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E0" w:rsidRDefault="005C09E0">
      <w:pPr>
        <w:rPr>
          <w:b/>
          <w:szCs w:val="32"/>
        </w:rPr>
      </w:pPr>
    </w:p>
    <w:p w:rsidR="006E2964" w:rsidRPr="00BD6C6E" w:rsidRDefault="006E2964">
      <w:pPr>
        <w:rPr>
          <w:b/>
          <w:szCs w:val="32"/>
        </w:rPr>
      </w:pPr>
    </w:p>
    <w:p w:rsidR="00726CFE" w:rsidRPr="003C0AE3" w:rsidRDefault="00581CC4">
      <w:pPr>
        <w:rPr>
          <w:b/>
          <w:sz w:val="32"/>
          <w:szCs w:val="32"/>
        </w:rPr>
      </w:pPr>
      <w:r>
        <w:rPr>
          <w:b/>
          <w:sz w:val="32"/>
          <w:szCs w:val="32"/>
        </w:rPr>
        <w:t>Roční akční plán 2020</w:t>
      </w:r>
      <w:r w:rsidR="003C0AE3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2021</w:t>
      </w:r>
      <w:r w:rsidR="003C0AE3" w:rsidRPr="003C0AE3">
        <w:rPr>
          <w:b/>
          <w:sz w:val="32"/>
          <w:szCs w:val="32"/>
        </w:rPr>
        <w:t xml:space="preserve"> </w:t>
      </w:r>
    </w:p>
    <w:p w:rsidR="003C0AE3" w:rsidRDefault="003C0AE3" w:rsidP="00EA4C6B">
      <w:pPr>
        <w:jc w:val="both"/>
      </w:pPr>
      <w:r>
        <w:t>Roční akční plán Místního akčního plánu ve vzdělávání na území ORP Semily zahrnuje plánované aktivity ve školskýc</w:t>
      </w:r>
      <w:r w:rsidR="00A346E2">
        <w:t xml:space="preserve">h zařízeních pro období od </w:t>
      </w:r>
      <w:r w:rsidR="00581CC4">
        <w:t>září 2020</w:t>
      </w:r>
      <w:r w:rsidR="00A346E2">
        <w:t xml:space="preserve"> do </w:t>
      </w:r>
      <w:r w:rsidR="00581CC4">
        <w:t>prosince 2021</w:t>
      </w:r>
      <w:r>
        <w:t xml:space="preserve">. Podle postupů MAP je rozdělen do 3 částí: </w:t>
      </w:r>
    </w:p>
    <w:p w:rsidR="003C0AE3" w:rsidRDefault="003C0AE3" w:rsidP="003C0AE3">
      <w:pPr>
        <w:pStyle w:val="Odstavecseseznamem"/>
        <w:numPr>
          <w:ilvl w:val="0"/>
          <w:numId w:val="1"/>
        </w:numPr>
      </w:pPr>
      <w:r>
        <w:t>Aktivity zabývající se infrastrukturou škol</w:t>
      </w:r>
    </w:p>
    <w:p w:rsidR="003C0AE3" w:rsidRDefault="00EA4C6B" w:rsidP="003C0AE3">
      <w:pPr>
        <w:pStyle w:val="Odstavecseseznamem"/>
        <w:numPr>
          <w:ilvl w:val="0"/>
          <w:numId w:val="1"/>
        </w:numPr>
      </w:pPr>
      <w:r>
        <w:t>Aktivity s</w:t>
      </w:r>
      <w:r w:rsidR="003C0AE3">
        <w:t>polupráce</w:t>
      </w:r>
    </w:p>
    <w:p w:rsidR="00A346E2" w:rsidRDefault="003C0AE3" w:rsidP="00A346E2">
      <w:pPr>
        <w:pStyle w:val="Odstavecseseznamem"/>
        <w:numPr>
          <w:ilvl w:val="0"/>
          <w:numId w:val="1"/>
        </w:numPr>
      </w:pPr>
      <w:r>
        <w:t xml:space="preserve">Aktivity škol </w:t>
      </w:r>
      <w:r w:rsidR="00A346E2">
        <w:t>+ aktivity škol – ,,šablony‘‘</w:t>
      </w:r>
    </w:p>
    <w:p w:rsidR="003C0AE3" w:rsidRDefault="003C0AE3" w:rsidP="003C0AE3">
      <w:pPr>
        <w:pStyle w:val="Odstavecseseznamem"/>
        <w:ind w:left="0"/>
      </w:pPr>
    </w:p>
    <w:p w:rsidR="003C0AE3" w:rsidRDefault="003C0AE3" w:rsidP="00EA4C6B">
      <w:pPr>
        <w:pStyle w:val="Odstavecseseznamem"/>
        <w:ind w:left="0"/>
        <w:jc w:val="both"/>
      </w:pPr>
      <w:r>
        <w:t xml:space="preserve">Akční plán byl vytvořen členy realizačního týmu, kteří sbírali podklady při jednáních s řediteli škol, zástupci zájmového vzdělávání a v rámci dotazníkového šetření. </w:t>
      </w:r>
      <w:r w:rsidR="005C09E0">
        <w:t xml:space="preserve">V rámci </w:t>
      </w:r>
      <w:r w:rsidR="00A346E2">
        <w:t>jednání mikroregionů Tábor a Pojizeří byli</w:t>
      </w:r>
      <w:r w:rsidR="005C09E0">
        <w:t xml:space="preserve"> do procesu vzniku akčního plánu zainteresováni též starostové jednotlivých obcí. Cíle a opatření tohoto ročního akčního plánu se vážou na Řídícím výborem schválený dokument Strategický rámec MAP Semilsko</w:t>
      </w:r>
      <w:r w:rsidR="00A346E2">
        <w:t xml:space="preserve"> II, který byl schválen na jednání ŘV 11. února 2019.</w:t>
      </w:r>
    </w:p>
    <w:p w:rsidR="007524D6" w:rsidRDefault="007524D6" w:rsidP="00EA4C6B">
      <w:pPr>
        <w:pStyle w:val="Odstavecseseznamem"/>
        <w:ind w:left="0"/>
        <w:jc w:val="both"/>
      </w:pPr>
    </w:p>
    <w:p w:rsidR="007524D6" w:rsidRDefault="007524D6" w:rsidP="007524D6">
      <w:pPr>
        <w:pStyle w:val="Odstavecseseznamem"/>
        <w:ind w:left="0"/>
        <w:rPr>
          <w:b/>
        </w:rPr>
      </w:pPr>
      <w:r w:rsidRPr="00581CC4">
        <w:rPr>
          <w:b/>
          <w:highlight w:val="yellow"/>
        </w:rPr>
        <w:t>Informace týkající se infrastruktury škol nevyplňujte, jsou automaticky převzaty z investičních priorit, jejichž aktualizace probíhá současně, zajišťuje ing. Michal Vlášek.</w:t>
      </w:r>
      <w:r>
        <w:rPr>
          <w:b/>
        </w:rPr>
        <w:t xml:space="preserve"> </w:t>
      </w:r>
    </w:p>
    <w:p w:rsidR="005C09E0" w:rsidRDefault="005C09E0" w:rsidP="003C0AE3">
      <w:pPr>
        <w:pStyle w:val="Odstavecseseznamem"/>
        <w:ind w:left="0"/>
      </w:pPr>
    </w:p>
    <w:p w:rsidR="005C09E0" w:rsidRPr="00F739B7" w:rsidRDefault="005C09E0" w:rsidP="003C0AE3">
      <w:pPr>
        <w:pStyle w:val="Odstavecseseznamem"/>
        <w:ind w:left="0"/>
        <w:rPr>
          <w:b/>
          <w:sz w:val="24"/>
        </w:rPr>
      </w:pPr>
      <w:r w:rsidRPr="00F739B7">
        <w:rPr>
          <w:b/>
          <w:sz w:val="24"/>
        </w:rPr>
        <w:t>Infrastruktura škol</w:t>
      </w:r>
    </w:p>
    <w:tbl>
      <w:tblPr>
        <w:tblW w:w="1318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34"/>
        <w:gridCol w:w="4742"/>
        <w:gridCol w:w="1701"/>
        <w:gridCol w:w="1418"/>
        <w:gridCol w:w="1701"/>
        <w:gridCol w:w="992"/>
      </w:tblGrid>
      <w:tr w:rsidR="007524D6" w:rsidRPr="00700A4A" w:rsidTr="007524D6">
        <w:trPr>
          <w:trHeight w:val="86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E5381E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E538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Škola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E5381E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538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a popis aktivity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E5381E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E538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E5381E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E538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Zdroj financování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E5381E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E538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Rozpočet (v Kč)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D6" w:rsidRPr="00E5381E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E538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Cíl</w:t>
            </w:r>
          </w:p>
        </w:tc>
      </w:tr>
      <w:tr w:rsidR="007524D6" w:rsidRPr="00700A4A" w:rsidTr="007524D6">
        <w:trPr>
          <w:trHeight w:val="86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Benešov u Semil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Modernizace počítačové/jazykové učebny učebny (HW, SW, nábytek, stavební úpravy)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900 tis.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Benešov u Semil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kabinetu pro IT a cizí jazyky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900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Benešov u Semil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venkovní třídy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400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ZŠ a MŠ Benešov u Semil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půdních prostor - půdní vestavba (multifunkční učebna)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43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Benešov u Semil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Revitalizace školní zahrady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400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Bozkov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Revitalizace školní zahrady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795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Bozkov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sociálního zařízení u TV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Bozkov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Dovybavení školy počítači, digitálními technologiemi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360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Bozkov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topení v budově ZŠ - přechod na jiný zdroj energie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2,5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Bozkov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a rekonstrukce zázemí pro personál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Bozkov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a rekonstrukce tříd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Bozkov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Pořízení didaktických her pro MŠ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1.III</w:t>
            </w:r>
          </w:p>
        </w:tc>
      </w:tr>
      <w:tr w:rsidR="007524D6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Bozkov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Podpora jazykového vzdělávání pedagogů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4.I</w:t>
            </w:r>
          </w:p>
        </w:tc>
      </w:tr>
      <w:tr w:rsidR="007524D6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Bozkov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školní kuchyně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1,5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Chuchelna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vlastní tělocvičny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6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Chuchelna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a rekonstrukce zázemí pro personál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Chuchelna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Zateplení školní budovy a výměna oken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3,5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Chuchelna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školního hřiště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Chuchelna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Rekonstrukce podlah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2018-2021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Jesenný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Výměna oken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1,5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Jesenný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Revitalizace školní zahrady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7524D6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Jesenný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třídy MŠ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2020-2021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D6" w:rsidRPr="00700A4A" w:rsidRDefault="007524D6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MŠ Košťálov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Rekonstrukce provozního výtahu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Košťálov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Výměna oplocení zahrady MŠ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Košťálov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bezbariérového přístupu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4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Košťálov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Revitalizace školní zahrady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2018-2021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Košťálov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a rekonstrukce tříd -propojení herny s navazujícím prostorem /ložnice dětí/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01.zář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Košťálov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Víceúčelová dílna pracovních činností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450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1.II, 2.I</w:t>
            </w:r>
          </w:p>
        </w:tc>
      </w:tr>
      <w:tr w:rsidR="00645A71" w:rsidRPr="00700A4A" w:rsidTr="007524D6">
        <w:trPr>
          <w:trHeight w:val="86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Košťálov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dílen pěstitelských prací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1.II, 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Košťálov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a rekonstrukce tříd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Košťálov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a rekonstrukce zázemí pracovníků školy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ZŠ Košťálov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Dovybavení školy IT technologiemi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Libštát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Revitalizace školní zahrady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Libštát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venkovní třídy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Libštát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střechy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Libštát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a rekonstrukce tříd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290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Libštát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a rekonstrukce zázemí pro personál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Masarykova ZŠ Libštát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zázemí multifunkčního školního hřiště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Masarykova ZŠ Libštát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Modernizace počítačové učebny (nový HW, SW, nábytek, využití též jako jazykové učebny)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1.II, 2.I</w:t>
            </w:r>
          </w:p>
        </w:tc>
      </w:tr>
      <w:tr w:rsidR="00645A71" w:rsidRPr="00700A4A" w:rsidTr="007524D6">
        <w:trPr>
          <w:trHeight w:val="86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Masarykova ZŠ Libštát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lang w:eastAsia="cs-CZ"/>
              </w:rPr>
              <w:t>Obnova vybavení školní kuchyně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2020-2022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200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Masarykova ZŠ Libštát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kotelny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2020-2022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1,5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Masarykova ZŠ Libštát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a rekonstrukce zázemí pro personál a technického zázemí školy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2017-2022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200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Masarykova ZŠ Libštát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(školní nábytek, výpočetní technika) a rekonstrukce tříd (osvětlení, aj.)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2017-2022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800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02.led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Masarykova ZŠ Libštát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lang w:eastAsia="cs-CZ"/>
              </w:rPr>
              <w:t>Venkovní úpravy - přístup ke škole - chodník, dláždění; obnova zahrady po ČOV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2018-2022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45A71" w:rsidRPr="00700A4A" w:rsidTr="007524D6">
        <w:trPr>
          <w:trHeight w:val="86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Lomnice nad Popelkou (Dášenka)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Revitalizace školní zahrady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86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Lomnice nad Popelkou (Dášenka)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mlhoviště na školní zahradě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Lomnice nad Popelkou (Dášenka)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a rekonstrukce tříd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Lomnice nad Popelkou (Dášenka)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bezbariérového přístupu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Lomnice nad Popelkou (Dášenka)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venkovní třídy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Lomnice nad Popelkou (Dášenka)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a rekonstrukce zázemí pro personál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Klubíčko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tříd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2017-2021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Klubíčko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Nové osvětlení v mateřské škole (třídy) - v souladu s  hyg. požadavky na osvětlení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2020-2021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Klubíčko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 zadní části mateřské školy (rekonstrukce teras, betonový povrch, schodiště)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MŠ Klubíčko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a obnova provozních prostor (prádelna, sušárna)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86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Klubíčko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zázemí pro personál (jídelna, šatna)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Klubíčko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a doplnění prvků na zahradě mateřské školy (přírodní prvky, doplnění novými,…)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Klubíčko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mlhoviště na školní zahradě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86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Klubíčko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provozních výtahů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400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Klubíčko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Úprava MŠ na bezbariérovou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Klubíčko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Vybavení informačními a digitálními technologiemi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1.II, 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Klubíčko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Tělocvična na střeše mateřské školy (nad hospodářskou částí)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Klubíčko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stávajících šatem pro děti (dlaždičky, nábytek)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Klubíčko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venkovní třídy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Klubíčko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venkovní třídy - I. etapa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Lomnice nad Popelkou (Lvíček)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Vybavení informačními a digitálními technologiemi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2.I,1.II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Lomnice nad Popelkou (Lvíček)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a rekonstrukce zázemí pro personál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MŠ Lomnice nad Popelkou (Lvíček)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a rekonstrukce tříd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Lomnice nad Popelkou (Lvíček)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elektrických rozvodů a výměna plynového kotle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T. J. Sokol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táborové kuchyně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T. J. Sokol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Realizace protierozních opatření v tábořišti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T. J. Sokol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Výstavba sociálního zařízení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T. J. Sokol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Obnova táborového zařízení - stany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2017-2022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847323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Středisko volného času Sluníčko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lang w:eastAsia="cs-CZ"/>
              </w:rPr>
              <w:t>Modernizace infrastruktury pro zájmové, neformální a celoživotní vzdělávání v SVČ Sluníčko Lomnice nad Popelkou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2021 - 2022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14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1.II, 2.I</w:t>
            </w:r>
          </w:p>
        </w:tc>
      </w:tr>
      <w:tr w:rsidR="00645A71" w:rsidRPr="00700A4A" w:rsidTr="00BB3341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T. G. Masaryka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Modernizace infrastruktury ZŠ T. G. Masaryka Lomnice nad Popelkou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2020-2021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25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1.II, 2.I</w:t>
            </w:r>
          </w:p>
        </w:tc>
      </w:tr>
      <w:tr w:rsidR="00645A71" w:rsidRPr="00700A4A" w:rsidTr="00847323">
        <w:trPr>
          <w:trHeight w:val="86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T. G. Masaryka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Modernizace infrastruktury ZŠ T. G. Masaryka Lomnice nad Popelkou - II. etapa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6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1.II, 2.I</w:t>
            </w:r>
          </w:p>
        </w:tc>
      </w:tr>
      <w:tr w:rsidR="00645A71" w:rsidRPr="00700A4A" w:rsidTr="007524D6">
        <w:trPr>
          <w:trHeight w:val="84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T. G. Masaryka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a obnova vybavení prostor školní družiny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T. G. Masaryka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budovy školní jídelny včetně obnovy vybavení kuchyně, jídelny a přilehlých prostor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45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T. G. Masaryka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kmenových tříd (včetně rekonstrukce podlah)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2017-2021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12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ZŠ T. G. Masaryka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a obnova vybavení zázemí pro personál (včetně rekonstrukce podlah)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86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T. G. Masaryka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alternativních zdrojů energie - solární panely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 mil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T. G. Masaryka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multifunkčního hřiště při ŽŠ T.G.Masaryka v Lomnici nad Popelkou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2020-2021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10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86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T. G. Masaryka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Dovybudování bezbariérového přístupu pro školní družinu a sportoviště školy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0,5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T. G. Masaryka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toalet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1,5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86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T. G. Masaryka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Modernizace školních tělocvičen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T. G. Masaryka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Vybavení pro podporu jazykové gramotnosti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ZŠ speciální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učebny řemeslných prací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1.II, 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ZŠ speciální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polytechnické učebny - dřevodílny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1.II, 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ZŠ speciální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interaktivní učebny přírodních věd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1.II, 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Základní umělecká škola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Modernizace infrastruktury pro zájmové, neformální a celoživotní vzdělávání v ZUŠ Lomnice nad Popelkou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14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1.II, 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Základní umělecká škola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lang w:eastAsia="cs-CZ"/>
              </w:rPr>
              <w:t>Rekonstrukce zbývajících  sociálních zařízení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lastRenderedPageBreak/>
              <w:t>Základní umělecká škola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lang w:eastAsia="cs-CZ"/>
              </w:rPr>
              <w:t>Modernizace a rozšíření vybavení školy hudebními nástroji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2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Základní umělecká škola Lomnice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lang w:eastAsia="cs-CZ"/>
              </w:rPr>
              <w:t>Modernizace učebny hudební nauky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Krakonošova ZŠ a MŠ Loukov, Háje nad Jizerou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střechy včetně půdní vestavby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6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86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Krakonošova ZŠ a MŠ Loukov, Háje nad Jizerou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Obměna sportovního nářadí a náčiní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Krakonošova ZŠ a MŠ Loukov, Háje nad Jizerou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informačních a telekomunikačních technologií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0,5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Krakonošova ZŠ a MŠ Loukov, Háje nad Jizerou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topení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2020-2021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1,5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Krakonošova ZŠ a MŠ Loukov, Háje nad Jizerou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a rekonstrukce zázemí pro personál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Krakonošova ZŠ a MŠ Loukov, Háje nad Jizerou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žákovských dílen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Nová Ves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Revitalizace školní zahrady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02.led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Nová Ves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školní kuchyně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02.led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Nová Ves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sociálního zařízení v prostorách ZŠ, MŠ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70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02.led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Nová Ves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Rekonstrukce podlah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02.led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Nová Ves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Vybudování venkovní učebny s mlhovištěm, tabulí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400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02.led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Nová Ves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Rekonstrukce šatny ZŠ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500tis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02.led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ZŠ a MŠ Nová Ves nad Popelkou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zařízení tříd, herny a noclehárny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2020-2022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450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02.led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Dr. Františka Ladislava Riegra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střechy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800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Dr. Františka Ladislava Riegra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malé TV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7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Dr. Františka Ladislava Riegra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sportviště ZŠ - atletický ovál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5,9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Dr. Františka Ladislava Riegra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osvětlení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 Dr. Františka Ladislava Riegra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Modernizace učeben (rekonstrukce laboratoře biologie, rekonstrukce učebny a laboratoře chemie a fyziky, vybudování učebny jazyků, zasíťování školy)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7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1.II, 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Dr. Františka Ladislava Riegra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Dovybavení tříd interaktivními tabulemi a ICT technologiemi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Dr. Františka Ladislava Riegra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oplocení a zabezpečovacího systému areálu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Dr. Františka Ladislava Riegra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kmenových tříd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2,1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Dr. Františka Ladislava Riegra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Rekonstrukce a obnova vybavení zázemí pro personál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700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Dr. Františka Ladislava Riegra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školních dílen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1.II, 2.I</w:t>
            </w:r>
          </w:p>
        </w:tc>
      </w:tr>
      <w:tr w:rsidR="00645A71" w:rsidRPr="00700A4A" w:rsidTr="007524D6">
        <w:trPr>
          <w:trHeight w:val="1152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Dr. Františka Ladislava Riegra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atria školy – vybudování venkovní učebny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4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ZŠ Ivana Olbrachta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Podpora jazykového vzdělávání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2017-2021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Junák - český skaut, středisko Varta Semily, z.s.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a obnova vybavení kluboven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Luční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výtahu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1,5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Luční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Rekonstrukce a obnova vybavení zázemí pro personál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2018-2021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600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Luční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tělocvičny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Luční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Rozšíření sociálního zařízení dle hygienických norem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Na Olešce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oplocení školy a výměna brány na zahradu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Na Olešce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bezbariérového přístupu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Středisko volného času dětí a mládeže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zahradního altánu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Treperka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Výstavba nové budovy MŠ (spolu s MŠ waldorfskou)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Treperka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Vybavení školního hřiště (spolu s MŠ waldorfskou)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Treperka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Kompletní vybavení nové budovy MŠ v souladu se současnými trendy (spolu s MŠ waldorfskou)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Waldorfská ZŠ a SŠ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Komplexní rekonstrukce rozvodů, odpadů a sociálního zařízení na ZŠ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6C5E2A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Základní umělecká škola Semily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Rozšíření prostor ZUŠ Semily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11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66476A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ZŠ a MŠ Slaná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bezbariérového přístupu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B0E6F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Slaná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Zastřešení terasy mateřské školy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B0E6F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Slaná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kmenových tříd, heren, odpočíváren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EE7F0F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Slaná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Rekonstrukce a obnova vybavení zázemí pro personál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FB1F1B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Slaná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půdních prostor - půdní vestavba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FB1F1B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Slaná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Podpora projektu ,,Malotřídky pospolu"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2017-2023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400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</w:t>
            </w:r>
          </w:p>
        </w:tc>
      </w:tr>
      <w:tr w:rsidR="00645A71" w:rsidRPr="00700A4A" w:rsidTr="003D71B0">
        <w:trPr>
          <w:trHeight w:val="86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ZŠ a MŠ Slaná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Přístavba envirotřídy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2018-2021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3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1.I, 1.III</w:t>
            </w:r>
          </w:p>
        </w:tc>
      </w:tr>
      <w:tr w:rsidR="00645A71" w:rsidRPr="00700A4A" w:rsidTr="003D71B0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Slaná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venkovního enviroaltánu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450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1.I, I.III</w:t>
            </w:r>
          </w:p>
        </w:tc>
      </w:tr>
      <w:tr w:rsidR="00645A71" w:rsidRPr="00700A4A" w:rsidTr="002D78F1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Slaná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mlhoviště na zahradě školy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5.I</w:t>
            </w:r>
          </w:p>
        </w:tc>
      </w:tr>
      <w:tr w:rsidR="00645A71" w:rsidRPr="00700A4A" w:rsidTr="002D78F1">
        <w:trPr>
          <w:trHeight w:val="86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Slaná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Vybudování krytého sportoviště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8 mil.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2D78F1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Slaná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elektrorozvodů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700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F012DF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Slaná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topení v MŠ a ZŠ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2017-2021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800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BB3341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Slaná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multimediální učebny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800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BB3341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ZŠ a MŠ Slaná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Dovybavení multimediální učebny,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800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BB3341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ZŠ a MŠ Stružinec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střechy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1,8 mil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847323">
        <w:trPr>
          <w:trHeight w:val="1152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ZŠ a MŠ Stružinec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Revitalizace zahrady v areálu školy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ZŠ a MŠ Stružinec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Rekonstrukce půdních prostor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750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86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ZŠ a MŠ Stružinec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Vybudování venkovní třídy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2019-2021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1.II, 2.I</w:t>
            </w:r>
          </w:p>
        </w:tc>
      </w:tr>
      <w:tr w:rsidR="00645A71" w:rsidRPr="00700A4A" w:rsidTr="007524D6">
        <w:trPr>
          <w:trHeight w:val="40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Záhoří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Revitalizace školní zahrady, dovybavení školní zahrady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2017-2021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Záhoří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Dovybavení mateřské školy pro výuku hudební výchovy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2017-2021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50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288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Záhoří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vybavení tříd, heren, odpočíváren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2017-23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  <w:tr w:rsidR="00645A71" w:rsidRPr="00700A4A" w:rsidTr="007524D6">
        <w:trPr>
          <w:trHeight w:val="57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MŠ Záhoří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Dovybavení školní kuchyně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2017-23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100 tis.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71" w:rsidRPr="00700A4A" w:rsidRDefault="00645A71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0A4A">
              <w:rPr>
                <w:rFonts w:ascii="Calibri" w:eastAsia="Times New Roman" w:hAnsi="Calibri" w:cs="Calibri"/>
                <w:color w:val="000000"/>
                <w:lang w:eastAsia="cs-CZ"/>
              </w:rPr>
              <w:t>2.I</w:t>
            </w:r>
          </w:p>
        </w:tc>
      </w:tr>
    </w:tbl>
    <w:p w:rsidR="00F23F82" w:rsidRDefault="00F23F82" w:rsidP="003C0AE3">
      <w:pPr>
        <w:pStyle w:val="Odstavecseseznamem"/>
        <w:ind w:left="0"/>
        <w:rPr>
          <w:b/>
        </w:rPr>
      </w:pPr>
    </w:p>
    <w:p w:rsidR="00645A71" w:rsidRDefault="00645A71" w:rsidP="003C0AE3">
      <w:pPr>
        <w:pStyle w:val="Odstavecseseznamem"/>
        <w:ind w:left="0"/>
        <w:rPr>
          <w:b/>
        </w:rPr>
      </w:pPr>
    </w:p>
    <w:p w:rsidR="00645A71" w:rsidRDefault="00645A71" w:rsidP="003C0AE3">
      <w:pPr>
        <w:pStyle w:val="Odstavecseseznamem"/>
        <w:ind w:left="0"/>
        <w:rPr>
          <w:b/>
        </w:rPr>
      </w:pPr>
    </w:p>
    <w:p w:rsidR="00645A71" w:rsidRDefault="00645A71" w:rsidP="003C0AE3">
      <w:pPr>
        <w:pStyle w:val="Odstavecseseznamem"/>
        <w:ind w:left="0"/>
        <w:rPr>
          <w:b/>
        </w:rPr>
      </w:pPr>
    </w:p>
    <w:p w:rsidR="00645A71" w:rsidRDefault="00645A71" w:rsidP="003C0AE3">
      <w:pPr>
        <w:pStyle w:val="Odstavecseseznamem"/>
        <w:ind w:left="0"/>
        <w:rPr>
          <w:b/>
        </w:rPr>
      </w:pPr>
    </w:p>
    <w:p w:rsidR="00645A71" w:rsidRDefault="00645A71" w:rsidP="003C0AE3">
      <w:pPr>
        <w:pStyle w:val="Odstavecseseznamem"/>
        <w:ind w:left="0"/>
        <w:rPr>
          <w:b/>
        </w:rPr>
      </w:pPr>
    </w:p>
    <w:p w:rsidR="00645A71" w:rsidRDefault="00645A71" w:rsidP="003C0AE3">
      <w:pPr>
        <w:pStyle w:val="Odstavecseseznamem"/>
        <w:ind w:left="0"/>
        <w:rPr>
          <w:b/>
        </w:rPr>
      </w:pPr>
    </w:p>
    <w:p w:rsidR="00645A71" w:rsidRDefault="00645A71" w:rsidP="003C0AE3">
      <w:pPr>
        <w:pStyle w:val="Odstavecseseznamem"/>
        <w:ind w:left="0"/>
        <w:rPr>
          <w:b/>
        </w:rPr>
      </w:pPr>
    </w:p>
    <w:p w:rsidR="00645A71" w:rsidRDefault="00645A71" w:rsidP="003C0AE3">
      <w:pPr>
        <w:pStyle w:val="Odstavecseseznamem"/>
        <w:ind w:left="0"/>
        <w:rPr>
          <w:b/>
        </w:rPr>
      </w:pPr>
    </w:p>
    <w:p w:rsidR="00645A71" w:rsidRDefault="00645A71" w:rsidP="003C0AE3">
      <w:pPr>
        <w:pStyle w:val="Odstavecseseznamem"/>
        <w:ind w:left="0"/>
        <w:rPr>
          <w:b/>
        </w:rPr>
      </w:pPr>
    </w:p>
    <w:p w:rsidR="00E5381E" w:rsidRDefault="00E5381E" w:rsidP="003C0AE3">
      <w:pPr>
        <w:pStyle w:val="Odstavecseseznamem"/>
        <w:ind w:left="0"/>
        <w:rPr>
          <w:b/>
        </w:rPr>
      </w:pPr>
    </w:p>
    <w:p w:rsidR="00E5381E" w:rsidRDefault="00E5381E" w:rsidP="003C0AE3">
      <w:pPr>
        <w:pStyle w:val="Odstavecseseznamem"/>
        <w:ind w:left="0"/>
        <w:rPr>
          <w:b/>
        </w:rPr>
      </w:pPr>
    </w:p>
    <w:p w:rsidR="00E5381E" w:rsidRDefault="00E5381E" w:rsidP="003C0AE3">
      <w:pPr>
        <w:pStyle w:val="Odstavecseseznamem"/>
        <w:ind w:left="0"/>
        <w:rPr>
          <w:b/>
        </w:rPr>
      </w:pPr>
    </w:p>
    <w:p w:rsidR="00E5381E" w:rsidRDefault="00E5381E" w:rsidP="003C0AE3">
      <w:pPr>
        <w:pStyle w:val="Odstavecseseznamem"/>
        <w:ind w:left="0"/>
        <w:rPr>
          <w:b/>
        </w:rPr>
      </w:pPr>
    </w:p>
    <w:p w:rsidR="00A346E2" w:rsidRDefault="00A346E2" w:rsidP="003C0AE3">
      <w:pPr>
        <w:pStyle w:val="Odstavecseseznamem"/>
        <w:ind w:left="0"/>
        <w:rPr>
          <w:b/>
        </w:rPr>
      </w:pPr>
    </w:p>
    <w:p w:rsidR="00A346E2" w:rsidRDefault="00A346E2" w:rsidP="003C0AE3">
      <w:pPr>
        <w:pStyle w:val="Odstavecseseznamem"/>
        <w:ind w:left="0"/>
        <w:rPr>
          <w:b/>
        </w:rPr>
      </w:pPr>
    </w:p>
    <w:p w:rsidR="00A346E2" w:rsidRDefault="00A346E2" w:rsidP="003C0AE3">
      <w:pPr>
        <w:pStyle w:val="Odstavecseseznamem"/>
        <w:ind w:left="0"/>
        <w:rPr>
          <w:b/>
        </w:rPr>
      </w:pPr>
    </w:p>
    <w:p w:rsidR="005C09E0" w:rsidRDefault="005C09E0" w:rsidP="003C0AE3">
      <w:pPr>
        <w:pStyle w:val="Odstavecseseznamem"/>
        <w:ind w:left="0"/>
        <w:rPr>
          <w:b/>
          <w:sz w:val="24"/>
        </w:rPr>
      </w:pPr>
      <w:r w:rsidRPr="00F739B7">
        <w:rPr>
          <w:b/>
          <w:sz w:val="24"/>
        </w:rPr>
        <w:t>Aktivity spolupráce</w:t>
      </w:r>
    </w:p>
    <w:p w:rsidR="00581CC4" w:rsidRDefault="00581CC4" w:rsidP="003C0AE3">
      <w:pPr>
        <w:pStyle w:val="Odstavecseseznamem"/>
        <w:ind w:left="0"/>
        <w:rPr>
          <w:b/>
          <w:sz w:val="24"/>
        </w:rPr>
      </w:pPr>
    </w:p>
    <w:p w:rsidR="00581CC4" w:rsidRDefault="00581CC4" w:rsidP="003C0AE3">
      <w:pPr>
        <w:pStyle w:val="Odstavecseseznamem"/>
        <w:ind w:left="0"/>
        <w:rPr>
          <w:b/>
          <w:sz w:val="24"/>
        </w:rPr>
      </w:pPr>
      <w:r w:rsidRPr="00581CC4">
        <w:rPr>
          <w:b/>
          <w:sz w:val="24"/>
          <w:highlight w:val="yellow"/>
        </w:rPr>
        <w:t>Zde nám sdělte jakékoliv aktivity</w:t>
      </w:r>
      <w:r w:rsidR="00D97266">
        <w:rPr>
          <w:b/>
          <w:sz w:val="24"/>
          <w:highlight w:val="yellow"/>
        </w:rPr>
        <w:t xml:space="preserve"> a projekty</w:t>
      </w:r>
      <w:r w:rsidRPr="00581CC4">
        <w:rPr>
          <w:b/>
          <w:sz w:val="24"/>
          <w:highlight w:val="yellow"/>
        </w:rPr>
        <w:t>, které realizujete v rámci své činnosti nebo máte v plánu realizovat v období od září 2020 do prosince 2021. Jedná se o aktivity, při kterých dochází ke spolupráci mezi školami či dalšími subjekty (knihovny, SVČ, aj. Cíl a opatření nevyplňujte, zajistí pracovníci RT MAP.</w:t>
      </w:r>
      <w:r>
        <w:rPr>
          <w:b/>
          <w:sz w:val="24"/>
        </w:rPr>
        <w:t xml:space="preserve"> </w:t>
      </w:r>
    </w:p>
    <w:tbl>
      <w:tblPr>
        <w:tblW w:w="13640" w:type="dxa"/>
        <w:jc w:val="center"/>
        <w:tblCellMar>
          <w:left w:w="70" w:type="dxa"/>
          <w:right w:w="70" w:type="dxa"/>
        </w:tblCellMar>
        <w:tblLook w:val="04A0"/>
      </w:tblPr>
      <w:tblGrid>
        <w:gridCol w:w="2200"/>
        <w:gridCol w:w="3220"/>
        <w:gridCol w:w="1480"/>
        <w:gridCol w:w="1648"/>
        <w:gridCol w:w="2020"/>
        <w:gridCol w:w="1620"/>
        <w:gridCol w:w="1452"/>
      </w:tblGrid>
      <w:tr w:rsidR="005C09E0" w:rsidRPr="005C09E0" w:rsidTr="00301A3A">
        <w:trPr>
          <w:trHeight w:val="300"/>
          <w:jc w:val="center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9E0" w:rsidRPr="005C09E0" w:rsidRDefault="00E94297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</w:t>
            </w:r>
            <w:r w:rsidR="005C09E0" w:rsidRPr="005C09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ubjekt 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a popis aktivity</w:t>
            </w:r>
            <w:r w:rsidR="00581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(poku z názvu není ajsné o jakou aktivitu se jedná, připojte krátký popis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9E0" w:rsidRPr="005C09E0" w:rsidRDefault="00E94297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 (v </w:t>
            </w:r>
            <w:r w:rsidR="005C09E0" w:rsidRPr="005C09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Kč)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Harmonogram</w:t>
            </w:r>
            <w:r w:rsidR="00581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kdy je plánována realizace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 financování</w:t>
            </w:r>
            <w:r w:rsidR="00581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(vlastní zdroj, zřizovatel, kraj, MŠMT, sponzoři školy …)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Opatření</w:t>
            </w:r>
          </w:p>
        </w:tc>
      </w:tr>
      <w:tr w:rsidR="00DE7789" w:rsidRPr="005C09E0" w:rsidTr="00301A3A">
        <w:trPr>
          <w:trHeight w:val="600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color w:val="000000"/>
                <w:lang w:eastAsia="cs-CZ"/>
              </w:rPr>
              <w:t>MZŠ Libštát, MZŠStará Paka, SŠGS Nová Paka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color w:val="000000"/>
                <w:lang w:eastAsia="cs-CZ"/>
              </w:rPr>
              <w:t>Výtvarné dílny mezi školami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společná návštěva Národní galerie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2020/2021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color w:val="000000"/>
                <w:lang w:eastAsia="cs-CZ"/>
              </w:rPr>
              <w:t>MAP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rozpočty škol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E7789" w:rsidRPr="005C09E0" w:rsidTr="00581CC4">
        <w:trPr>
          <w:trHeight w:val="600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color w:val="000000"/>
                <w:lang w:eastAsia="cs-CZ"/>
              </w:rPr>
              <w:t>MZŠ Libštát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ZŠ Košťálov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Projektový den pro žáky 5. Ročníků + výměna zkušeností (pro usnadnění přestupu žáků na novou ZŠ)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2020/2021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color w:val="000000"/>
                <w:lang w:eastAsia="cs-CZ"/>
              </w:rPr>
              <w:t>MAP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rozpočty škol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E7789" w:rsidRPr="005C09E0" w:rsidTr="00581CC4">
        <w:trPr>
          <w:trHeight w:val="600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a MŠ Benešov u Semil + Krakonošova ZŠ Loukov, háje nad Jizerou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Spolupráce škol v oblasti sportovní, IT, adaptace žáků na druhý stupeň ZŠ, sdílení zkušeností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rozpočty škol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E7789" w:rsidRPr="005C09E0" w:rsidTr="00581CC4">
        <w:trPr>
          <w:trHeight w:val="600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a MŠ Benešov u Semil + Knihovna Semily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Podpora čtenářské gramotnosti, exkurze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rozpočet školy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E7789" w:rsidRPr="005C09E0" w:rsidTr="00581CC4">
        <w:trPr>
          <w:trHeight w:val="600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Waldorfská základní a střední škola Semily, p.o.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Erasmus - </w:t>
            </w:r>
            <w:r w:rsidRPr="00687FCE">
              <w:rPr>
                <w:rFonts w:cstheme="minorHAnsi"/>
              </w:rPr>
              <w:t xml:space="preserve">název projektu: „Jedeme pomáhat do Evropy“ - sociální praktikum </w:t>
            </w:r>
            <w:r>
              <w:rPr>
                <w:rFonts w:cstheme="minorHAnsi"/>
              </w:rPr>
              <w:t xml:space="preserve">určené </w:t>
            </w:r>
            <w:r w:rsidRPr="00687FCE">
              <w:rPr>
                <w:rFonts w:cstheme="minorHAnsi"/>
              </w:rPr>
              <w:t>pro žáky 12. třídy v Irsku a Anglii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2.932.952,-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Dobíhající projekt, konec prosinec 2020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 plné míře Evropská unie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E7789" w:rsidRPr="005C09E0" w:rsidTr="00581CC4">
        <w:trPr>
          <w:trHeight w:val="600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Waldorfská základní a střední škola Semily, p.o.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Erasmus – název projektu: „Sociální praktikum v zahraničí“, určeno pro žáky 12. třídy, v Irsku a Anglii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2.965.523,-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Únor – prosinec 2021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 plné míře Evropská unie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E7789" w:rsidRPr="005C09E0" w:rsidTr="00581CC4">
        <w:trPr>
          <w:trHeight w:val="600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Waldorfská základní a střední škola Semily, p.o.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Erasmus - </w:t>
            </w:r>
            <w:r w:rsidRPr="0034583F">
              <w:rPr>
                <w:rFonts w:cstheme="minorHAnsi"/>
              </w:rPr>
              <w:t>název projektu: „Inspirujme se, abychom se stali zdrojem inspirace“ - jazykové kurzy a hospitace pedagogů v Irsku, Německu a Rakousku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625.712,-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Průběh školního roku 2020/2021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 plné míře Evropská unie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E7789" w:rsidRPr="005C09E0" w:rsidTr="00581CC4">
        <w:trPr>
          <w:trHeight w:val="600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Waldorfská základní a střední škola Semily, p.o.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Default="00DE7789" w:rsidP="007524D6">
            <w:pPr>
              <w:pStyle w:val="Odstavecseseznamem"/>
              <w:suppressAutoHyphens/>
              <w:spacing w:after="85" w:line="276" w:lineRule="auto"/>
              <w:ind w:left="284"/>
            </w:pPr>
            <w:r w:rsidRPr="00351895">
              <w:rPr>
                <w:rFonts w:eastAsia="Times New Roman" w:cstheme="minorHAnsi"/>
                <w:color w:val="000000"/>
                <w:lang w:eastAsia="cs-CZ"/>
              </w:rPr>
              <w:t xml:space="preserve">Spolupráce s waldorfskou školou v Drážďanech </w:t>
            </w:r>
            <w:r w:rsidRPr="00351895">
              <w:rPr>
                <w:rFonts w:cstheme="minorHAnsi"/>
              </w:rPr>
              <w:t xml:space="preserve"> -  </w:t>
            </w:r>
            <w:r w:rsidRPr="00351895">
              <w:rPr>
                <w:rFonts w:cstheme="minorHAnsi"/>
                <w:bCs/>
              </w:rPr>
              <w:t>Freie WaldorfschuleDresden –</w:t>
            </w:r>
            <w:r w:rsidRPr="00351895">
              <w:rPr>
                <w:rFonts w:cstheme="minorHAnsi"/>
              </w:rPr>
              <w:t>společný projekt „Překonáváme své hranice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Zatím nevíme, zda bude v 2020/2021 realizován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Zdroje vlastní + Česko-německý fond budoucnosti, nadační fond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E7789" w:rsidRPr="005C09E0" w:rsidTr="00581CC4">
        <w:trPr>
          <w:trHeight w:val="600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Waldorfská základní a střední škola Semily, p.o.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253722" w:rsidRDefault="00DE7789" w:rsidP="007524D6">
            <w:pPr>
              <w:pStyle w:val="Odstavecseseznamem"/>
              <w:suppressAutoHyphens/>
              <w:spacing w:after="85" w:line="276" w:lineRule="auto"/>
              <w:ind w:left="284"/>
              <w:rPr>
                <w:rFonts w:cstheme="minorHAnsi"/>
              </w:rPr>
            </w:pPr>
            <w:r w:rsidRPr="00253722">
              <w:rPr>
                <w:rFonts w:cstheme="minorHAnsi"/>
              </w:rPr>
              <w:t>Spolupráce s německou waldorfskou školou WaldorfschuleSeewald – spolupráce  ve 4. třídě, kdy si žáci vyměňují dopisy v anglickém či německém jazyce</w:t>
            </w:r>
          </w:p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Školní rok 2020/2021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vlastní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E7789" w:rsidRPr="005C09E0" w:rsidTr="00581CC4">
        <w:trPr>
          <w:trHeight w:val="600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Waldorfská základní a střední škola Semily, p.o.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Olympiáda waldorfských škol – dvoudenní setkání všech waldorfský škol v ČR, 5. třídy soutěží v olympijských disciplínách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Květen 2021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Vlastní + Spolek přátel waldorfské školy v Semilech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E7789" w:rsidRPr="005C09E0" w:rsidTr="007524D6">
        <w:trPr>
          <w:trHeight w:val="600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Waldorfská základní a střední škola Semily, p.o.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Duhové divadlo Písek – dvoudenní setkání 8. a 12. tříd všech waldorfských škol v ČR, přehlídka nacvičených divadelních představení jednotlivých tříd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Červen 2021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Vlastní + Spolek přátel waldorfské školy v Semilech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1F13BD" w:rsidRDefault="001F13BD">
      <w:pPr>
        <w:rPr>
          <w:b/>
        </w:rPr>
      </w:pPr>
      <w:r>
        <w:rPr>
          <w:b/>
        </w:rPr>
        <w:br w:type="page"/>
      </w:r>
    </w:p>
    <w:p w:rsidR="00F23F82" w:rsidRDefault="00F23F82" w:rsidP="003C0AE3">
      <w:pPr>
        <w:pStyle w:val="Odstavecseseznamem"/>
        <w:ind w:left="0"/>
        <w:rPr>
          <w:b/>
        </w:rPr>
      </w:pPr>
    </w:p>
    <w:p w:rsidR="006E2964" w:rsidRDefault="006E2964" w:rsidP="003C0AE3">
      <w:pPr>
        <w:pStyle w:val="Odstavecseseznamem"/>
        <w:ind w:left="0"/>
        <w:rPr>
          <w:b/>
        </w:rPr>
      </w:pPr>
    </w:p>
    <w:p w:rsidR="005C09E0" w:rsidRDefault="005C09E0" w:rsidP="003C0AE3">
      <w:pPr>
        <w:pStyle w:val="Odstavecseseznamem"/>
        <w:ind w:left="0"/>
        <w:rPr>
          <w:b/>
          <w:sz w:val="24"/>
        </w:rPr>
      </w:pPr>
      <w:r w:rsidRPr="00F739B7">
        <w:rPr>
          <w:b/>
          <w:sz w:val="24"/>
        </w:rPr>
        <w:t>Aktivity škol</w:t>
      </w:r>
    </w:p>
    <w:p w:rsidR="00581CC4" w:rsidRDefault="00581CC4" w:rsidP="003C0AE3">
      <w:pPr>
        <w:pStyle w:val="Odstavecseseznamem"/>
        <w:ind w:left="0"/>
        <w:rPr>
          <w:b/>
          <w:sz w:val="24"/>
        </w:rPr>
      </w:pPr>
    </w:p>
    <w:p w:rsidR="00581CC4" w:rsidRPr="00F739B7" w:rsidRDefault="00581CC4" w:rsidP="003C0AE3">
      <w:pPr>
        <w:pStyle w:val="Odstavecseseznamem"/>
        <w:ind w:left="0"/>
        <w:rPr>
          <w:b/>
          <w:sz w:val="24"/>
        </w:rPr>
      </w:pPr>
      <w:r>
        <w:rPr>
          <w:b/>
          <w:sz w:val="24"/>
        </w:rPr>
        <w:t>Zde se jedná o netradiční aktivity a projekty, které realizujete</w:t>
      </w:r>
      <w:r w:rsidR="00D97266">
        <w:rPr>
          <w:b/>
          <w:sz w:val="24"/>
        </w:rPr>
        <w:t xml:space="preserve"> nebo máte v plánu realizovat v rámci</w:t>
      </w:r>
      <w:r>
        <w:rPr>
          <w:b/>
          <w:sz w:val="24"/>
        </w:rPr>
        <w:t xml:space="preserve"> </w:t>
      </w:r>
      <w:r w:rsidR="00D97266">
        <w:rPr>
          <w:b/>
          <w:sz w:val="24"/>
        </w:rPr>
        <w:t xml:space="preserve">své školy a nejsou běžnou součástí vašich ŠVP. Seznam aktivit bude doplněn o aktivity, které realizujete v rámci šablon – nemusíte vyplňovat, zajistí pracovníci MAP na základě informací dostupných z MŠMT. </w:t>
      </w:r>
    </w:p>
    <w:tbl>
      <w:tblPr>
        <w:tblW w:w="13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00"/>
        <w:gridCol w:w="3220"/>
        <w:gridCol w:w="1480"/>
        <w:gridCol w:w="1540"/>
        <w:gridCol w:w="2020"/>
        <w:gridCol w:w="1620"/>
        <w:gridCol w:w="1560"/>
      </w:tblGrid>
      <w:tr w:rsidR="005C09E0" w:rsidRPr="005C09E0" w:rsidTr="00F23F82">
        <w:trPr>
          <w:trHeight w:val="300"/>
          <w:jc w:val="center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Škola 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a popis aktivity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5C09E0" w:rsidRPr="005C09E0" w:rsidRDefault="00E94297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 (v </w:t>
            </w:r>
            <w:r w:rsidR="005C09E0" w:rsidRPr="005C09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Harmonogram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 financování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Opatření</w:t>
            </w:r>
          </w:p>
        </w:tc>
      </w:tr>
      <w:tr w:rsidR="005C09E0" w:rsidRPr="005C09E0" w:rsidTr="00F23F82">
        <w:trPr>
          <w:trHeight w:val="600"/>
          <w:jc w:val="center"/>
        </w:trPr>
        <w:tc>
          <w:tcPr>
            <w:tcW w:w="2200" w:type="dxa"/>
            <w:shd w:val="clear" w:color="auto" w:fill="auto"/>
            <w:vAlign w:val="center"/>
            <w:hideMark/>
          </w:tcPr>
          <w:p w:rsidR="005C09E0" w:rsidRPr="00E94297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5C09E0" w:rsidRPr="00E94297" w:rsidRDefault="005C09E0" w:rsidP="00D97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C09E0" w:rsidRPr="00E94297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42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C09E0" w:rsidRPr="00E94297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5C09E0" w:rsidRPr="00E94297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C09E0" w:rsidRPr="00E94297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C09E0" w:rsidRPr="00E94297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09E0" w:rsidRPr="005C09E0" w:rsidTr="00F23F82">
        <w:trPr>
          <w:trHeight w:val="915"/>
          <w:jc w:val="center"/>
        </w:trPr>
        <w:tc>
          <w:tcPr>
            <w:tcW w:w="2200" w:type="dxa"/>
            <w:shd w:val="clear" w:color="auto" w:fill="auto"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C09E0" w:rsidRPr="005C09E0" w:rsidRDefault="005C09E0" w:rsidP="005C0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D97266" w:rsidRDefault="00D97266" w:rsidP="00D97266">
      <w:pPr>
        <w:rPr>
          <w:b/>
        </w:rPr>
      </w:pPr>
    </w:p>
    <w:p w:rsidR="00D97266" w:rsidRDefault="00D97266" w:rsidP="00D97266">
      <w:pPr>
        <w:rPr>
          <w:b/>
        </w:rPr>
      </w:pPr>
    </w:p>
    <w:p w:rsidR="00D97266" w:rsidRDefault="00D97266" w:rsidP="00D97266">
      <w:pPr>
        <w:rPr>
          <w:b/>
        </w:rPr>
      </w:pPr>
    </w:p>
    <w:p w:rsidR="00D97266" w:rsidRDefault="00D97266" w:rsidP="00D97266">
      <w:pPr>
        <w:rPr>
          <w:b/>
        </w:rPr>
      </w:pPr>
    </w:p>
    <w:p w:rsidR="00D97266" w:rsidRDefault="00D97266" w:rsidP="00D97266">
      <w:pPr>
        <w:rPr>
          <w:b/>
        </w:rPr>
      </w:pPr>
    </w:p>
    <w:p w:rsidR="00D97266" w:rsidRDefault="00D97266" w:rsidP="00D97266">
      <w:pPr>
        <w:rPr>
          <w:b/>
        </w:rPr>
      </w:pPr>
    </w:p>
    <w:p w:rsidR="00D97266" w:rsidRDefault="00D97266" w:rsidP="00D97266">
      <w:pPr>
        <w:rPr>
          <w:b/>
        </w:rPr>
      </w:pPr>
    </w:p>
    <w:p w:rsidR="00D97266" w:rsidRDefault="00D97266" w:rsidP="00D97266">
      <w:pPr>
        <w:rPr>
          <w:b/>
        </w:rPr>
      </w:pPr>
    </w:p>
    <w:p w:rsidR="00D97266" w:rsidRDefault="00D97266" w:rsidP="00D97266">
      <w:pPr>
        <w:rPr>
          <w:b/>
        </w:rPr>
      </w:pPr>
    </w:p>
    <w:p w:rsidR="00D97266" w:rsidRDefault="00D97266" w:rsidP="00D97266">
      <w:pPr>
        <w:rPr>
          <w:b/>
        </w:rPr>
      </w:pPr>
    </w:p>
    <w:p w:rsidR="00D97266" w:rsidRDefault="00D97266" w:rsidP="00D97266">
      <w:pPr>
        <w:rPr>
          <w:b/>
        </w:rPr>
      </w:pPr>
    </w:p>
    <w:p w:rsidR="00D97266" w:rsidRDefault="00D97266" w:rsidP="00D97266">
      <w:pPr>
        <w:rPr>
          <w:b/>
        </w:rPr>
      </w:pPr>
    </w:p>
    <w:p w:rsidR="001B5FD0" w:rsidRPr="00D97266" w:rsidRDefault="00452824" w:rsidP="00D97266">
      <w:pPr>
        <w:rPr>
          <w:b/>
        </w:rPr>
      </w:pPr>
      <w:r w:rsidRPr="00F739B7">
        <w:rPr>
          <w:b/>
          <w:sz w:val="24"/>
        </w:rPr>
        <w:t xml:space="preserve">Školy </w:t>
      </w:r>
      <w:r w:rsidR="00695BCD">
        <w:rPr>
          <w:b/>
          <w:sz w:val="24"/>
        </w:rPr>
        <w:t>realizující ve školním roce 2019/2020</w:t>
      </w:r>
      <w:r w:rsidRPr="00F739B7">
        <w:rPr>
          <w:b/>
          <w:sz w:val="24"/>
        </w:rPr>
        <w:t xml:space="preserve"> aktivity v rámci projektů zjednodušeného vykazování – ,,Šablony</w:t>
      </w:r>
      <w:r w:rsidR="00662B66">
        <w:rPr>
          <w:b/>
          <w:sz w:val="24"/>
        </w:rPr>
        <w:t xml:space="preserve"> I a II</w:t>
      </w:r>
      <w:r w:rsidRPr="00F739B7">
        <w:rPr>
          <w:b/>
          <w:sz w:val="24"/>
        </w:rPr>
        <w:t xml:space="preserve"> pro MŠ a ZŠ“</w:t>
      </w:r>
    </w:p>
    <w:tbl>
      <w:tblPr>
        <w:tblW w:w="13764" w:type="dxa"/>
        <w:jc w:val="center"/>
        <w:tblCellMar>
          <w:left w:w="70" w:type="dxa"/>
          <w:right w:w="70" w:type="dxa"/>
        </w:tblCellMar>
        <w:tblLook w:val="04A0"/>
      </w:tblPr>
      <w:tblGrid>
        <w:gridCol w:w="3141"/>
        <w:gridCol w:w="5583"/>
        <w:gridCol w:w="1480"/>
        <w:gridCol w:w="1540"/>
        <w:gridCol w:w="2020"/>
      </w:tblGrid>
      <w:tr w:rsidR="00F23F82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F82" w:rsidRPr="00F23F82" w:rsidRDefault="00F23F82" w:rsidP="00923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Škola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F82" w:rsidRPr="00F739B7" w:rsidRDefault="00F23F82" w:rsidP="00923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739B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Název aktivity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F82" w:rsidRPr="00F739B7" w:rsidRDefault="00F23F82" w:rsidP="00F73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739B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Rozpočet</w:t>
            </w:r>
            <w:r w:rsidR="00F739B7" w:rsidRPr="00F739B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(v Kč)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F82" w:rsidRPr="00F739B7" w:rsidRDefault="00F739B7" w:rsidP="00923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739B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Harmonogram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F82" w:rsidRPr="00F739B7" w:rsidRDefault="00F739B7" w:rsidP="00923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739B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Zdroj financování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MŠ Košťálov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Aktivity v rámci projektu OP VVV – Podpora škol formou projektů zjednodušeného vykazování II </w:t>
            </w:r>
            <w:r w:rsidRPr="004D1E2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(školní asistent)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435 000,-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MŠ Libštát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Aktivity v rámci projektu OP VVV – Podpora škol formou projektů zjednodušeného vykazování II </w:t>
            </w:r>
            <w:r w:rsidRPr="004D1E2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(školní asistent, setkávání s rodiči, vzdělávání ped. polytechnické vzdělávání 8 hod.)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432 000,-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2018/2020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MŠ Libštát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Aktivity v rámci projektu OP VVV – Podpora škol formou projektů zjednodušeného vykazování III </w:t>
            </w:r>
            <w:r w:rsidRPr="00B0054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(Školní asistent - personální podpora MŠ, Odborně zaměřená tematická setkávání a spolupráce s rodiči  dětí v MŠ, Projektový den ve výuce (povinná aktivita))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054B">
              <w:rPr>
                <w:rFonts w:ascii="Calibri" w:eastAsia="Times New Roman" w:hAnsi="Calibri" w:cs="Calibri"/>
                <w:color w:val="000000"/>
                <w:lang w:eastAsia="cs-CZ"/>
              </w:rPr>
              <w:t>268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B0054B">
              <w:rPr>
                <w:rFonts w:ascii="Calibri" w:eastAsia="Times New Roman" w:hAnsi="Calibri" w:cs="Calibri"/>
                <w:color w:val="000000"/>
                <w:lang w:eastAsia="cs-CZ"/>
              </w:rPr>
              <w:t>098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2020/2022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MŠ Klubíčko, Lomnice n. P.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Aktivity v rámci projektu OP VVV – Podpora škol formou projektů zjednodušeného vykazování II (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setkávání s rodiči, chůva (změna na školní asistent), vzdělávání ped. – čtenářská gramotnost 8 hod., matematická gramotnost 8 hod., ICT 8 hod.)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524 000,-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2018/2020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MŠ Klubíčko, Lomnice n. P.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Aktivity v rámci projektu OP VVV – Podpora škol formou projektů zjednodušeného vykazování III</w:t>
            </w:r>
            <w:r w:rsidRPr="00E313A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(Školní asistent - personální podpora MŠ, Projektový den ve výuce (povinná aktivita)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3A8">
              <w:rPr>
                <w:rFonts w:ascii="Calibri" w:eastAsia="Times New Roman" w:hAnsi="Calibri" w:cs="Calibri"/>
                <w:color w:val="000000"/>
                <w:lang w:eastAsia="cs-CZ"/>
              </w:rPr>
              <w:t>336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E313A8">
              <w:rPr>
                <w:rFonts w:ascii="Calibri" w:eastAsia="Times New Roman" w:hAnsi="Calibri" w:cs="Calibri"/>
                <w:color w:val="000000"/>
                <w:lang w:eastAsia="cs-CZ"/>
              </w:rPr>
              <w:t>279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2020/2021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MŠ Záhoří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Aktivity v rámci projektu OP VVV – Podpora škol formou projektů zjednodušeného vykazování II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(setkávání s rodiči, chůva)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5F8">
              <w:rPr>
                <w:rFonts w:ascii="Calibri" w:eastAsia="Times New Roman" w:hAnsi="Calibri" w:cs="Calibri"/>
                <w:color w:val="000000"/>
                <w:lang w:eastAsia="cs-CZ"/>
              </w:rPr>
              <w:t>363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F715F8">
              <w:rPr>
                <w:rFonts w:ascii="Calibri" w:eastAsia="Times New Roman" w:hAnsi="Calibri" w:cs="Calibri"/>
                <w:color w:val="000000"/>
                <w:lang w:eastAsia="cs-CZ"/>
              </w:rPr>
              <w:t>432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2018/2020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MŠ Záhoří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Aktivity v rámci projektu OP VVV – Podpora škol formou projektů zjednodušeného vykazování III </w:t>
            </w:r>
            <w:r w:rsidRPr="009F1CF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(Projektový den </w:t>
            </w:r>
            <w:r w:rsidRPr="009F1CF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lastRenderedPageBreak/>
              <w:t>mimo školu, Chůva - personální podpora MŠ, Projektový den ve výuce (povinná aktivita))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F715F8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CF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232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9F1CF3">
              <w:rPr>
                <w:rFonts w:ascii="Calibri" w:eastAsia="Times New Roman" w:hAnsi="Calibri" w:cs="Calibri"/>
                <w:color w:val="000000"/>
                <w:lang w:eastAsia="cs-CZ"/>
              </w:rPr>
              <w:t>094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2020/2021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MŠ Luční, Semily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Aktivity v rámci projektu OP VVV – Podpora škol formou projektů zjednodušeného vykazováníII (</w:t>
            </w:r>
            <w:r w:rsidRPr="00171C0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Školní asistent - personální podpora MŠ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660 000,-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054B">
              <w:rPr>
                <w:rFonts w:ascii="Calibri" w:eastAsia="Times New Roman" w:hAnsi="Calibri" w:cs="Calibri"/>
                <w:color w:val="000000"/>
                <w:lang w:eastAsia="cs-CZ"/>
              </w:rPr>
              <w:t>Mateřská škola Treperka Semily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Aktivity v rámci projektu OP VVV – Podpora škol formou projektů zjednodušeného vykazování III </w:t>
            </w:r>
            <w:r w:rsidRPr="00B0054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(Školní asistent, Projektový den mimo školu, Odborně zaměřená tematická setkávání a spolupráce s rodiči  dětí v MŠ, Projektový den ve výuce (povinná aktivita))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054B">
              <w:rPr>
                <w:rFonts w:ascii="Calibri" w:eastAsia="Times New Roman" w:hAnsi="Calibri" w:cs="Calibri"/>
                <w:color w:val="000000"/>
                <w:lang w:eastAsia="cs-CZ"/>
              </w:rPr>
              <w:t>274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B0054B">
              <w:rPr>
                <w:rFonts w:ascii="Calibri" w:eastAsia="Times New Roman" w:hAnsi="Calibri" w:cs="Calibri"/>
                <w:color w:val="000000"/>
                <w:lang w:eastAsia="cs-CZ"/>
              </w:rPr>
              <w:t>641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2020/2022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B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Waldorfská mateřská škola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Semily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Aktivity v rámci projektu OP VVV – Podpora škol formou projektů zjednodušeného vykazování II </w:t>
            </w:r>
            <w:r w:rsidRPr="00171C0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(Školní asistent - personální podpora MŠ, Vzdělávání pedagogických pracovníků MŠ - DVPP v rozsahu 8 hodin - matematická pregramotnost)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380 000,-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MŠ a ZŠ Bozkov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Aktivity v rámci projektu OP VVV – Podpora škol formou projektů zjednodušeného vykazováníII </w:t>
            </w:r>
            <w:r w:rsidRPr="004D1E2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(MŠ i ZŠ - školní asistent, projektový den mimo školu, vzdělávání pedagogů anglický jazyk 8 hodin)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474 000,-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2018/2020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MŠ a ZŠ Bozkov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Aktivity v rámci projektu OP VVV – Podpora škol formou projektů zjednodušeného vykazování III </w:t>
            </w:r>
            <w:r w:rsidRPr="00885FC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( MŠ - Školní asistent, Projektový den mimo školu, Projektový den ve výuce (povinná aktivita), ZŠ - Školní asistent  personální podpora ZŠ, Projektový den ve výuce (povinná aktivita), Tandemová výuka v ZŠ)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CF3">
              <w:rPr>
                <w:rFonts w:ascii="Calibri" w:eastAsia="Times New Roman" w:hAnsi="Calibri" w:cs="Calibri"/>
                <w:color w:val="000000"/>
                <w:lang w:eastAsia="cs-CZ"/>
              </w:rPr>
              <w:t>458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9F1CF3">
              <w:rPr>
                <w:rFonts w:ascii="Calibri" w:eastAsia="Times New Roman" w:hAnsi="Calibri" w:cs="Calibri"/>
                <w:color w:val="000000"/>
                <w:lang w:eastAsia="cs-CZ"/>
              </w:rPr>
              <w:t>295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2020/2022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Krakonošova MŠ a ZŠ Háje nad Jizerou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Aktivity v rámci projektu OP VVV – Podpora škol formou projektů zjednodušeného vykazování II 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(MŠ – školní asistent, </w:t>
            </w:r>
            <w:r w:rsidRPr="00AB30D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Projektový den ve škole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, sdílení zkušeností pedagogů z různých škol, ZŠ – školní asistent, sdílení pedagogů z různých škol, </w:t>
            </w:r>
            <w:r w:rsidRPr="00AB30D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Projektový den ve škole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, doučování žáků, ŠD- </w:t>
            </w:r>
            <w:r w:rsidRPr="00AB30D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Školní asistent - personální podpora </w:t>
            </w:r>
            <w:r w:rsidRPr="00AB30D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lastRenderedPageBreak/>
              <w:t>ŠD/ŠK</w:t>
            </w:r>
            <w:r w:rsidRPr="004D1E2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30D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AB30D6">
              <w:rPr>
                <w:rFonts w:ascii="Calibri" w:eastAsia="Times New Roman" w:hAnsi="Calibri" w:cs="Calibri"/>
                <w:color w:val="000000"/>
                <w:lang w:eastAsia="cs-CZ"/>
              </w:rPr>
              <w:t>024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AB30D6">
              <w:rPr>
                <w:rFonts w:ascii="Calibri" w:eastAsia="Times New Roman" w:hAnsi="Calibri" w:cs="Calibri"/>
                <w:color w:val="000000"/>
                <w:lang w:eastAsia="cs-CZ"/>
              </w:rPr>
              <w:t>016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ZŠ a MŠ Slaná u Semil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Aktivity v rámci projektu OP VVV – Podpora škol formou projektů zjednodušeného vykazování II 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(MŠ – školní asistent,  ZŠ – školní asistent,</w:t>
            </w:r>
            <w:r w:rsidRPr="00ED0AD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Klub pro žáky ZŠ - klub zábavné logiky a deskových her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,</w:t>
            </w:r>
            <w:r w:rsidRPr="00ED0AD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Školní speciální pedagog - personální podpora ZŠ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, ŠD - </w:t>
            </w:r>
            <w:r w:rsidRPr="00ED0AD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školní asistent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AD0">
              <w:rPr>
                <w:rFonts w:ascii="Calibri" w:eastAsia="Times New Roman" w:hAnsi="Calibri" w:cs="Calibri"/>
                <w:color w:val="000000"/>
                <w:lang w:eastAsia="cs-CZ"/>
              </w:rPr>
              <w:t>899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ED0AD0">
              <w:rPr>
                <w:rFonts w:ascii="Calibri" w:eastAsia="Times New Roman" w:hAnsi="Calibri" w:cs="Calibri"/>
                <w:color w:val="000000"/>
                <w:lang w:eastAsia="cs-CZ"/>
              </w:rPr>
              <w:t>970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a MŠ Stružinec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Aktivity v rámci projektu OP VVV – Podpora škol formou projektů zjednodušeného vykazování II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(MŠ – školní asistent, </w:t>
            </w:r>
            <w:r w:rsidRPr="00ED0AD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Projektový den ve škole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,</w:t>
            </w:r>
            <w:r w:rsidRPr="00ED0AD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Projektový den mimo školu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, </w:t>
            </w:r>
            <w:r w:rsidRPr="00ED0AD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Vzdělávání pedagogickýc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 pracovníků 8 hodin</w:t>
            </w:r>
            <w:r w:rsidRPr="00ED0AD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matematická pregramotnost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a osobně sociální rozvoj ZŠ – školní asistent, </w:t>
            </w:r>
            <w:r w:rsidRPr="00ED0AD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Projektový den ve škole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, </w:t>
            </w:r>
            <w:r w:rsidRPr="00ED0AD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Projektový den mimo školu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, vzdělávání ped. pracovníků8 hodin </w:t>
            </w:r>
            <w:r w:rsidRPr="0087573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čtenářská gramotnost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a osobně sociální rozvoj, doučování žáků, ŠD - </w:t>
            </w:r>
            <w:r w:rsidRPr="00ED0AD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Projektový den ve škole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, </w:t>
            </w:r>
            <w:r w:rsidRPr="00ED0AD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Projektový den mimo školu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,</w:t>
            </w:r>
            <w:r w:rsidRPr="0087573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Vzdělávání pedagogických pracovníků 8 hodin - osobnostně sociální rozvo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j)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AD0">
              <w:rPr>
                <w:rFonts w:ascii="Calibri" w:eastAsia="Times New Roman" w:hAnsi="Calibri" w:cs="Calibri"/>
                <w:color w:val="000000"/>
                <w:lang w:eastAsia="cs-CZ"/>
              </w:rPr>
              <w:t>656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ED0AD0">
              <w:rPr>
                <w:rFonts w:ascii="Calibri" w:eastAsia="Times New Roman" w:hAnsi="Calibri" w:cs="Calibri"/>
                <w:color w:val="000000"/>
                <w:lang w:eastAsia="cs-CZ"/>
              </w:rPr>
              <w:t>205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B9A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 Benešov u Semil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Aktivity v rámci projektu OP VVV – Podpora škol formou projektů zjednodušeného vykazování II (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MŠ – školní asistent,  ZŠ – školní asistent, doučování žáků, ŠD - </w:t>
            </w:r>
            <w:r w:rsidRPr="0087573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Školní asistent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7573F">
              <w:rPr>
                <w:rFonts w:ascii="Calibri" w:eastAsia="Times New Roman" w:hAnsi="Calibri" w:cs="Calibri"/>
                <w:color w:val="000000"/>
                <w:lang w:eastAsia="cs-CZ"/>
              </w:rPr>
              <w:t>914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7573F">
              <w:rPr>
                <w:rFonts w:ascii="Calibri" w:eastAsia="Times New Roman" w:hAnsi="Calibri" w:cs="Calibri"/>
                <w:color w:val="000000"/>
                <w:lang w:eastAsia="cs-CZ"/>
              </w:rPr>
              <w:t>599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Košťálov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Aktivity v rámci projektu OP VVV – Podpora škol formou projektů zjednodušeného vykazováníII </w:t>
            </w:r>
            <w:r w:rsidRPr="004D1E2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(ZŠ – školní asistent, tandemová výuka, zapojení odborníka z praxe do výuky, projektový den ve škole, projektový den mimo školu, ŠD – školní asistent, využití ICT ve vzdělávání, projektový den ve škole, projektový den mimo školu, zapojení odborníka z praxe)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600 000,-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Masarykova ZŠ Libštát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A63E26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Aktivity v rámci projektu OP VVV – Podpora škol formou projektů zjednodušeného vykazováníII (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ZŠ – ICT ve vzdělávání 48 hod., klub pro žáky čtenářská gramotnost, klub zábavné logiky a deskových her; doučování žáků ohrožený školním neúspěchem, vzdělávání pedagogů – čtenářská, matematická gramotnost, cizí jazyky, osobně sociální rozvoj, inkluze, polytechnické vzdělávání, ICT, vzdělávání ped. sboru zamřené na inkluzi, ŠD – speciální pedagog, vzdělávání pedagogů – osobně sociální rozvoj)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814 000,-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T. G. Masaryka Lomnice n. P.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A63E26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Aktivity v rámci projektu OP VVV – Podpora škol formou projektů zjednodušeného vykazování II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(ZŠ –školní asistent, tandemová výuka, CLIL ve výuce, využití ICT 64 hodin, doučování žáků, speciální pedagog, projektový den mimo školu, vzdělávání ped. pracovníků čtenářská gramotnost 8 hod, ŠD -  školní asistent, čtenářský klub, projektový den v ŠD, vzdělávání ped. pracovníků kulturní podvědomí)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2 098 000,-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Ivana Olbrachta, Semily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9E58EC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Aktivity v rámci projektu OP VVV – Podpora škol formou projektů zjednodušeného vykazováníII 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( ZŠ - školní asistent, projektový den ve škole, projektový den mimo školu, ŠD – školní asistent)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1 490 000,-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Ivana Olbrachta, Semily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Aktivity v rámci projektu OP VVV – Podpora škol formou projektů zjednodušeného vykazování </w:t>
            </w:r>
            <w:r w:rsidRPr="009F1CF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III (Školní asistent  personální podpora ZŠ, Projektový den ve výuce (povinná aktivita)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1CF3">
              <w:rPr>
                <w:rFonts w:ascii="Calibri" w:eastAsia="Times New Roman" w:hAnsi="Calibri" w:cs="Calibri"/>
                <w:color w:val="000000"/>
                <w:lang w:eastAsia="cs-CZ"/>
              </w:rPr>
              <w:t>693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9F1CF3">
              <w:rPr>
                <w:rFonts w:ascii="Calibri" w:eastAsia="Times New Roman" w:hAnsi="Calibri" w:cs="Calibri"/>
                <w:color w:val="000000"/>
                <w:lang w:eastAsia="cs-CZ"/>
              </w:rPr>
              <w:t>096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2020/2022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Dr. L. Riegra, Semily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Aktivity v rámci projektu OP VVV – Podpora škol formou projektů zjednodušeného vykazování II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(ZŠ – školní asistent, klub pro žáky – klub zábavné logiky a deskových her, komunikace v cizím jazyce; doučování žáky ZŠ, projektový den mimo školu, doučování pedagogů – cizí jazyky 8 hod; ŠD – využití ICT ve výuce 32 hodiny, Klub pro účastníky ŠD – klub zábavné logiky a deskových her, cizí jazyky; projektový 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lastRenderedPageBreak/>
              <w:t>den v ŠD, projektový den mimo ŠD)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1 500 000,-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C09E0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09E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Waldorfská ZŠ a SŠ Semily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p.o.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Aktivity v rámci projektu OP VVV – Podpora škol formou projektů zjednodušeného vykazování II (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ZŠ – speciální pedagog, </w:t>
            </w:r>
            <w:r w:rsidRPr="00D8785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Vzdělávání pedagogických pracovníků ZŠ - DVPP v rozsahu 8 hodin - kariérové vzdělávání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853">
              <w:rPr>
                <w:rFonts w:ascii="Calibri" w:eastAsia="Times New Roman" w:hAnsi="Calibri" w:cs="Calibri"/>
                <w:color w:val="000000"/>
                <w:lang w:eastAsia="cs-CZ"/>
              </w:rPr>
              <w:t>817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D87853">
              <w:rPr>
                <w:rFonts w:ascii="Calibri" w:eastAsia="Times New Roman" w:hAnsi="Calibri" w:cs="Calibri"/>
                <w:color w:val="000000"/>
                <w:lang w:eastAsia="cs-CZ"/>
              </w:rPr>
              <w:t>158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1E09">
              <w:t xml:space="preserve">Základní škola a základní škola </w:t>
            </w:r>
            <w:r>
              <w:t>speciální Lomnice nad Popelkou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Aktivity v rámci projektu OP VVV – Podpora škol formou projektů zjednodušeného vykazování II (</w:t>
            </w:r>
            <w:r w:rsidRPr="0057541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Klub pro žáky ZŠ - badatelský klub, Doučování žáků ZŠ ohrožených školním neúspěchem, Projektový den ve škole, Projektový den mimo školu, Školní kariérový poradce - personální podpora ZŠ, Vzdělávání pedagogických pracovníků ZŠ - DVPP v rozsahu 8 hodin - osobnostně sociální rozvoj, Vzdělávání pedagogických pracovníků ZŠ - DVPP v rozsahu 8 hodin - ICT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541F">
              <w:rPr>
                <w:rFonts w:ascii="Calibri" w:eastAsia="Times New Roman" w:hAnsi="Calibri" w:cs="Calibri"/>
                <w:color w:val="000000"/>
                <w:lang w:eastAsia="cs-CZ"/>
              </w:rPr>
              <w:t>357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57541F">
              <w:rPr>
                <w:rFonts w:ascii="Calibri" w:eastAsia="Times New Roman" w:hAnsi="Calibri" w:cs="Calibri"/>
                <w:color w:val="000000"/>
                <w:lang w:eastAsia="cs-CZ"/>
              </w:rPr>
              <w:t>122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B81E09" w:rsidRDefault="00DE7789" w:rsidP="007524D6">
            <w:pPr>
              <w:spacing w:after="0" w:line="240" w:lineRule="auto"/>
              <w:jc w:val="center"/>
            </w:pPr>
            <w:r w:rsidRPr="0057541F">
              <w:t>Základní škola speciální, Semily, Nádražní 213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Aktivity v rámci projektu OP VVV – Podpora škol formou projektů zjednodušeného vykazování II (</w:t>
            </w:r>
            <w:r w:rsidRPr="0057541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Doučování žáků ZŠ ohrožených školním neúspěchem, Projektový den ve škole, Vzdělávání pedagogických pracovníků ZŠ - DVPP v rozsahu 8 hodin - čtenářská gramotnost, osobnostně sociální rozvoj, polytechnické vzdělávání)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7541F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541F">
              <w:rPr>
                <w:rFonts w:ascii="Calibri" w:eastAsia="Times New Roman" w:hAnsi="Calibri" w:cs="Calibri"/>
                <w:color w:val="000000"/>
                <w:lang w:eastAsia="cs-CZ"/>
              </w:rPr>
              <w:t>381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57541F">
              <w:rPr>
                <w:rFonts w:ascii="Calibri" w:eastAsia="Times New Roman" w:hAnsi="Calibri" w:cs="Calibri"/>
                <w:color w:val="000000"/>
                <w:lang w:eastAsia="cs-CZ"/>
              </w:rPr>
              <w:t>304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2019/2021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  <w:tr w:rsidR="00DE7789" w:rsidRPr="005C09E0" w:rsidTr="00B51FA0">
        <w:trPr>
          <w:trHeight w:val="624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7541F" w:rsidRDefault="00DE7789" w:rsidP="007524D6">
            <w:pPr>
              <w:spacing w:after="0" w:line="240" w:lineRule="auto"/>
              <w:jc w:val="center"/>
            </w:pPr>
            <w:r w:rsidRPr="00E313A8">
              <w:t>Základní škola praktická a speciální Semily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Aktivity v rámci projektu OP VVV – Podpora škol formou projektů zjednodušeného vykazování III </w:t>
            </w:r>
            <w:r w:rsidRPr="00E313A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(Klub pro žáky ZŠ, Projektový den ve výuce (povinná aktivita), Projektový denmimo školu, Školní kariérový poradce - personální podpora ZŠ)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Pr="0057541F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3A8">
              <w:rPr>
                <w:rFonts w:ascii="Calibri" w:eastAsia="Times New Roman" w:hAnsi="Calibri" w:cs="Calibri"/>
                <w:color w:val="000000"/>
                <w:lang w:eastAsia="cs-CZ"/>
              </w:rPr>
              <w:t>253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E313A8">
              <w:rPr>
                <w:rFonts w:ascii="Calibri" w:eastAsia="Times New Roman" w:hAnsi="Calibri" w:cs="Calibri"/>
                <w:color w:val="000000"/>
                <w:lang w:eastAsia="cs-CZ"/>
              </w:rPr>
              <w:t>598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2020/2022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89" w:rsidRDefault="00DE7789" w:rsidP="00752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 VVV</w:t>
            </w:r>
          </w:p>
        </w:tc>
      </w:tr>
    </w:tbl>
    <w:p w:rsidR="001B5FD0" w:rsidRDefault="001B5FD0" w:rsidP="003C0AE3">
      <w:pPr>
        <w:pStyle w:val="Odstavecseseznamem"/>
        <w:ind w:left="0"/>
        <w:rPr>
          <w:b/>
        </w:rPr>
      </w:pPr>
      <w:bookmarkStart w:id="0" w:name="_GoBack"/>
      <w:bookmarkEnd w:id="0"/>
    </w:p>
    <w:p w:rsidR="008F654B" w:rsidRDefault="008F654B" w:rsidP="003C0AE3">
      <w:pPr>
        <w:pStyle w:val="Odstavecseseznamem"/>
        <w:ind w:left="0"/>
        <w:rPr>
          <w:b/>
        </w:rPr>
      </w:pPr>
    </w:p>
    <w:p w:rsidR="008F654B" w:rsidRDefault="008F654B" w:rsidP="003C0AE3">
      <w:pPr>
        <w:pStyle w:val="Odstavecseseznamem"/>
        <w:ind w:left="0"/>
        <w:rPr>
          <w:b/>
        </w:rPr>
      </w:pPr>
      <w:r>
        <w:rPr>
          <w:b/>
        </w:rPr>
        <w:t>Schváleno elektronickým hlasováním Řídícího výboru v</w:t>
      </w:r>
      <w:r w:rsidR="00D97266">
        <w:rPr>
          <w:b/>
        </w:rPr>
        <w:t> listopadu 2020</w:t>
      </w:r>
    </w:p>
    <w:p w:rsidR="008F654B" w:rsidRDefault="008F654B" w:rsidP="003C0AE3">
      <w:pPr>
        <w:pStyle w:val="Odstavecseseznamem"/>
        <w:ind w:left="0"/>
        <w:rPr>
          <w:b/>
        </w:rPr>
      </w:pPr>
    </w:p>
    <w:p w:rsidR="008F654B" w:rsidRDefault="008F654B" w:rsidP="003C0AE3">
      <w:pPr>
        <w:pStyle w:val="Odstavecseseznamem"/>
        <w:ind w:left="0"/>
        <w:rPr>
          <w:b/>
        </w:rPr>
      </w:pPr>
      <w:r>
        <w:rPr>
          <w:b/>
        </w:rPr>
        <w:lastRenderedPageBreak/>
        <w:t xml:space="preserve">V Lomnici nad Popelkou </w:t>
      </w:r>
      <w:r w:rsidR="00D97266" w:rsidRPr="00D97266">
        <w:rPr>
          <w:b/>
          <w:highlight w:val="yellow"/>
        </w:rPr>
        <w:t>XX.XX.XXXX</w:t>
      </w:r>
    </w:p>
    <w:p w:rsidR="008F654B" w:rsidRDefault="008F654B" w:rsidP="003C0AE3">
      <w:pPr>
        <w:pStyle w:val="Odstavecseseznamem"/>
        <w:ind w:left="0"/>
        <w:rPr>
          <w:b/>
        </w:rPr>
      </w:pPr>
    </w:p>
    <w:p w:rsidR="008F654B" w:rsidRDefault="008F654B" w:rsidP="003C0AE3">
      <w:pPr>
        <w:pStyle w:val="Odstavecseseznamem"/>
        <w:ind w:left="0"/>
        <w:rPr>
          <w:b/>
        </w:rPr>
      </w:pPr>
    </w:p>
    <w:p w:rsidR="008F654B" w:rsidRDefault="008F654B" w:rsidP="003C0AE3">
      <w:pPr>
        <w:pStyle w:val="Odstavecseseznamem"/>
        <w:ind w:left="0"/>
        <w:rPr>
          <w:b/>
        </w:rPr>
      </w:pPr>
    </w:p>
    <w:p w:rsidR="008F654B" w:rsidRDefault="008F654B" w:rsidP="003C0AE3">
      <w:pPr>
        <w:pStyle w:val="Odstavecseseznamem"/>
        <w:ind w:left="0"/>
        <w:rPr>
          <w:b/>
        </w:rPr>
      </w:pPr>
    </w:p>
    <w:p w:rsidR="008F654B" w:rsidRDefault="008F654B" w:rsidP="003C0AE3">
      <w:pPr>
        <w:pStyle w:val="Odstavecseseznamem"/>
        <w:ind w:left="0"/>
        <w:rPr>
          <w:b/>
        </w:rPr>
      </w:pPr>
    </w:p>
    <w:p w:rsidR="008F654B" w:rsidRDefault="008F654B" w:rsidP="003C0AE3">
      <w:pPr>
        <w:pStyle w:val="Odstavecseseznamem"/>
        <w:ind w:left="0"/>
        <w:rPr>
          <w:b/>
        </w:rPr>
      </w:pPr>
    </w:p>
    <w:p w:rsidR="008F654B" w:rsidRDefault="008F654B" w:rsidP="003C0AE3">
      <w:pPr>
        <w:pStyle w:val="Odstavecseseznamem"/>
        <w:ind w:left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F654B" w:rsidRDefault="008F654B" w:rsidP="003C0AE3">
      <w:pPr>
        <w:pStyle w:val="Odstavecseseznamem"/>
        <w:ind w:left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Mgr. Josef Šimek</w:t>
      </w:r>
    </w:p>
    <w:p w:rsidR="008F654B" w:rsidRPr="005C09E0" w:rsidRDefault="008F654B" w:rsidP="003C0AE3">
      <w:pPr>
        <w:pStyle w:val="Odstavecseseznamem"/>
        <w:ind w:left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předseda ŘV</w:t>
      </w:r>
    </w:p>
    <w:sectPr w:rsidR="008F654B" w:rsidRPr="005C09E0" w:rsidSect="005C09E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1AB" w:rsidRDefault="002D01AB" w:rsidP="003C0AE3">
      <w:pPr>
        <w:spacing w:after="0" w:line="240" w:lineRule="auto"/>
      </w:pPr>
      <w:r>
        <w:separator/>
      </w:r>
    </w:p>
  </w:endnote>
  <w:endnote w:type="continuationSeparator" w:id="1">
    <w:p w:rsidR="002D01AB" w:rsidRDefault="002D01AB" w:rsidP="003C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1AB" w:rsidRDefault="002D01AB" w:rsidP="003C0AE3">
      <w:pPr>
        <w:spacing w:after="0" w:line="240" w:lineRule="auto"/>
      </w:pPr>
      <w:r>
        <w:separator/>
      </w:r>
    </w:p>
  </w:footnote>
  <w:footnote w:type="continuationSeparator" w:id="1">
    <w:p w:rsidR="002D01AB" w:rsidRDefault="002D01AB" w:rsidP="003C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4D6" w:rsidRDefault="007524D6">
    <w:pPr>
      <w:pStyle w:val="Zhlav"/>
    </w:pPr>
    <w:r>
      <w:rPr>
        <w:noProof/>
        <w:lang w:eastAsia="cs-CZ"/>
      </w:rPr>
      <w:drawing>
        <wp:anchor distT="0" distB="360045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4608000" cy="626400"/>
          <wp:effectExtent l="0" t="0" r="2540" b="254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000" cy="62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F6C78"/>
    <w:multiLevelType w:val="hybridMultilevel"/>
    <w:tmpl w:val="12C20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3C0AE3"/>
    <w:rsid w:val="000367B1"/>
    <w:rsid w:val="000373BB"/>
    <w:rsid w:val="001222D0"/>
    <w:rsid w:val="001469B8"/>
    <w:rsid w:val="00176C66"/>
    <w:rsid w:val="00181EB2"/>
    <w:rsid w:val="001B5FD0"/>
    <w:rsid w:val="001C3D60"/>
    <w:rsid w:val="001F0016"/>
    <w:rsid w:val="001F13BD"/>
    <w:rsid w:val="002C0687"/>
    <w:rsid w:val="002C7E96"/>
    <w:rsid w:val="002D01AB"/>
    <w:rsid w:val="00301A3A"/>
    <w:rsid w:val="00367735"/>
    <w:rsid w:val="00377487"/>
    <w:rsid w:val="0039217C"/>
    <w:rsid w:val="003C0AE3"/>
    <w:rsid w:val="003D4E47"/>
    <w:rsid w:val="003F3C6C"/>
    <w:rsid w:val="0042207D"/>
    <w:rsid w:val="00452824"/>
    <w:rsid w:val="00465D98"/>
    <w:rsid w:val="004A19C9"/>
    <w:rsid w:val="004A1BFE"/>
    <w:rsid w:val="004B659D"/>
    <w:rsid w:val="004D047D"/>
    <w:rsid w:val="004D1E22"/>
    <w:rsid w:val="004D3687"/>
    <w:rsid w:val="004D4BD4"/>
    <w:rsid w:val="005157F2"/>
    <w:rsid w:val="0053533B"/>
    <w:rsid w:val="00563227"/>
    <w:rsid w:val="00581CC4"/>
    <w:rsid w:val="00581FE4"/>
    <w:rsid w:val="005B073D"/>
    <w:rsid w:val="005C09E0"/>
    <w:rsid w:val="005E24E8"/>
    <w:rsid w:val="005F064F"/>
    <w:rsid w:val="00633595"/>
    <w:rsid w:val="00634F0E"/>
    <w:rsid w:val="00645A71"/>
    <w:rsid w:val="00651E5C"/>
    <w:rsid w:val="00662B66"/>
    <w:rsid w:val="00690FE1"/>
    <w:rsid w:val="00695BCD"/>
    <w:rsid w:val="006A3C18"/>
    <w:rsid w:val="006D0156"/>
    <w:rsid w:val="006E2964"/>
    <w:rsid w:val="00726CFE"/>
    <w:rsid w:val="007270D5"/>
    <w:rsid w:val="0072762D"/>
    <w:rsid w:val="007524D6"/>
    <w:rsid w:val="00784D03"/>
    <w:rsid w:val="007B7FD4"/>
    <w:rsid w:val="008408B5"/>
    <w:rsid w:val="00855FEB"/>
    <w:rsid w:val="00875351"/>
    <w:rsid w:val="00876CBE"/>
    <w:rsid w:val="008F654B"/>
    <w:rsid w:val="0092384E"/>
    <w:rsid w:val="009A7623"/>
    <w:rsid w:val="009B3B63"/>
    <w:rsid w:val="009E58EC"/>
    <w:rsid w:val="009E799F"/>
    <w:rsid w:val="00A10BDD"/>
    <w:rsid w:val="00A346E2"/>
    <w:rsid w:val="00A4326C"/>
    <w:rsid w:val="00A5533B"/>
    <w:rsid w:val="00A63E26"/>
    <w:rsid w:val="00A97C3A"/>
    <w:rsid w:val="00B51FA0"/>
    <w:rsid w:val="00BD6C6E"/>
    <w:rsid w:val="00BF75BC"/>
    <w:rsid w:val="00C2204C"/>
    <w:rsid w:val="00C47B9A"/>
    <w:rsid w:val="00CA010F"/>
    <w:rsid w:val="00CC78C8"/>
    <w:rsid w:val="00D029F5"/>
    <w:rsid w:val="00D631DD"/>
    <w:rsid w:val="00D8278B"/>
    <w:rsid w:val="00D97266"/>
    <w:rsid w:val="00DA1A1C"/>
    <w:rsid w:val="00DE7789"/>
    <w:rsid w:val="00DF1FD7"/>
    <w:rsid w:val="00E065A8"/>
    <w:rsid w:val="00E40646"/>
    <w:rsid w:val="00E5381E"/>
    <w:rsid w:val="00E83C97"/>
    <w:rsid w:val="00E94297"/>
    <w:rsid w:val="00EA4C6B"/>
    <w:rsid w:val="00EC103D"/>
    <w:rsid w:val="00F05578"/>
    <w:rsid w:val="00F23F82"/>
    <w:rsid w:val="00F3443B"/>
    <w:rsid w:val="00F6492A"/>
    <w:rsid w:val="00F739B7"/>
    <w:rsid w:val="00F944F7"/>
    <w:rsid w:val="00F96B06"/>
    <w:rsid w:val="00FD19D3"/>
    <w:rsid w:val="00FD613A"/>
    <w:rsid w:val="00FF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32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AE3"/>
  </w:style>
  <w:style w:type="paragraph" w:styleId="Zpat">
    <w:name w:val="footer"/>
    <w:basedOn w:val="Normln"/>
    <w:link w:val="ZpatChar"/>
    <w:uiPriority w:val="99"/>
    <w:unhideWhenUsed/>
    <w:rsid w:val="003C0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AE3"/>
  </w:style>
  <w:style w:type="paragraph" w:styleId="Odstavecseseznamem">
    <w:name w:val="List Paragraph"/>
    <w:basedOn w:val="Normln"/>
    <w:uiPriority w:val="34"/>
    <w:qFormat/>
    <w:rsid w:val="003C0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22</Pages>
  <Words>4266</Words>
  <Characters>25174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michal.vlasek</cp:lastModifiedBy>
  <cp:revision>9</cp:revision>
  <cp:lastPrinted>2019-03-19T19:14:00Z</cp:lastPrinted>
  <dcterms:created xsi:type="dcterms:W3CDTF">2020-10-23T05:41:00Z</dcterms:created>
  <dcterms:modified xsi:type="dcterms:W3CDTF">2020-11-24T20:19:00Z</dcterms:modified>
</cp:coreProperties>
</file>